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06902C" w14:textId="77777777" w:rsidR="00804471" w:rsidRDefault="00804471">
      <w:pPr>
        <w:spacing w:before="10"/>
        <w:rPr>
          <w:rFonts w:ascii="Times New Roman" w:eastAsia="Times New Roman" w:hAnsi="Times New Roman" w:cs="Times New Roman"/>
          <w:sz w:val="14"/>
          <w:szCs w:val="14"/>
        </w:rPr>
      </w:pPr>
      <w:bookmarkStart w:id="0" w:name="_GoBack"/>
      <w:bookmarkEnd w:id="0"/>
    </w:p>
    <w:p w14:paraId="61D5AFC4" w14:textId="77777777" w:rsidR="00804471" w:rsidRDefault="009A254F">
      <w:pPr>
        <w:spacing w:before="53"/>
        <w:ind w:left="100"/>
        <w:jc w:val="both"/>
        <w:rPr>
          <w:rFonts w:ascii="Times New Roman" w:eastAsia="Times New Roman" w:hAnsi="Times New Roman" w:cs="Times New Roman"/>
          <w:sz w:val="24"/>
          <w:szCs w:val="24"/>
        </w:rPr>
      </w:pPr>
      <w:r>
        <w:rPr>
          <w:rFonts w:ascii="Times New Roman"/>
          <w:b/>
          <w:sz w:val="24"/>
        </w:rPr>
        <w:t>Securing</w:t>
      </w:r>
      <w:r>
        <w:rPr>
          <w:rFonts w:ascii="Times New Roman"/>
          <w:b/>
          <w:spacing w:val="-33"/>
          <w:sz w:val="24"/>
        </w:rPr>
        <w:t xml:space="preserve"> </w:t>
      </w:r>
      <w:r>
        <w:rPr>
          <w:rFonts w:ascii="Times New Roman"/>
          <w:b/>
          <w:sz w:val="24"/>
        </w:rPr>
        <w:t>counsel</w:t>
      </w:r>
    </w:p>
    <w:p w14:paraId="5DC4CC7D" w14:textId="77777777" w:rsidR="00804471" w:rsidRDefault="00804471">
      <w:pPr>
        <w:spacing w:before="10"/>
        <w:rPr>
          <w:rFonts w:ascii="Times New Roman" w:eastAsia="Times New Roman" w:hAnsi="Times New Roman" w:cs="Times New Roman"/>
          <w:b/>
          <w:bCs/>
          <w:sz w:val="24"/>
          <w:szCs w:val="24"/>
        </w:rPr>
      </w:pPr>
    </w:p>
    <w:p w14:paraId="61E5D2E4" w14:textId="1649967F" w:rsidR="00804471" w:rsidRDefault="00810266">
      <w:pPr>
        <w:pStyle w:val="BodyText"/>
        <w:spacing w:line="249" w:lineRule="auto"/>
        <w:ind w:right="117"/>
        <w:jc w:val="both"/>
      </w:pPr>
      <w:r>
        <w:t>The United States ratified The Hague Convention with a reservation as to Article 26 relating to legal representation. Because of this reservation, U.S. courts are not required to appoint counsel to represent parties in Convention cases. Nor is the federal government required to assume any costs or expenses resulting from the participation of attorneys or from court proceedings in Hague Convention</w:t>
      </w:r>
      <w:r>
        <w:rPr>
          <w:spacing w:val="18"/>
        </w:rPr>
        <w:t xml:space="preserve"> </w:t>
      </w:r>
      <w:r>
        <w:t>cases.</w:t>
      </w:r>
    </w:p>
    <w:p w14:paraId="48D85BDB" w14:textId="77777777" w:rsidR="00804471" w:rsidRDefault="00804471">
      <w:pPr>
        <w:spacing w:before="9"/>
        <w:rPr>
          <w:rFonts w:ascii="Times New Roman" w:eastAsia="Times New Roman" w:hAnsi="Times New Roman" w:cs="Times New Roman"/>
          <w:sz w:val="24"/>
          <w:szCs w:val="24"/>
        </w:rPr>
      </w:pPr>
    </w:p>
    <w:p w14:paraId="2F48B108" w14:textId="77777777" w:rsidR="00804471" w:rsidRDefault="009A254F">
      <w:pPr>
        <w:pStyle w:val="BodyText"/>
        <w:spacing w:line="252" w:lineRule="auto"/>
        <w:ind w:right="117"/>
        <w:jc w:val="both"/>
      </w:pPr>
      <w:r>
        <w:t>In 1995, the Department of Justice Office of Juvenile Justice and Delinquency Prevention funded th</w:t>
      </w:r>
      <w:r>
        <w:t>e American Bar Association’s creation of the International Child Abduction Attorney Network (ICAAN) to expand the pool of attorneys who provide pro bono or reduced-fee legal assistance in Hague cases involving children in the United States.</w:t>
      </w:r>
      <w:r>
        <w:rPr>
          <w:spacing w:val="-11"/>
        </w:rPr>
        <w:t xml:space="preserve"> </w:t>
      </w:r>
      <w:r>
        <w:t>When the</w:t>
      </w:r>
      <w:r>
        <w:rPr>
          <w:spacing w:val="-4"/>
        </w:rPr>
        <w:t xml:space="preserve"> </w:t>
      </w:r>
      <w:r>
        <w:t>U.S.</w:t>
      </w:r>
      <w:r>
        <w:rPr>
          <w:spacing w:val="-4"/>
        </w:rPr>
        <w:t xml:space="preserve"> </w:t>
      </w:r>
      <w:r>
        <w:t>D</w:t>
      </w:r>
      <w:r>
        <w:t>epartment</w:t>
      </w:r>
      <w:r>
        <w:rPr>
          <w:spacing w:val="-4"/>
        </w:rPr>
        <w:t xml:space="preserve"> </w:t>
      </w:r>
      <w:r>
        <w:t>of</w:t>
      </w:r>
      <w:r>
        <w:rPr>
          <w:spacing w:val="-4"/>
        </w:rPr>
        <w:t xml:space="preserve"> </w:t>
      </w:r>
      <w:r>
        <w:t>State</w:t>
      </w:r>
      <w:r>
        <w:rPr>
          <w:spacing w:val="-4"/>
        </w:rPr>
        <w:t xml:space="preserve"> </w:t>
      </w:r>
      <w:r>
        <w:t>assumed</w:t>
      </w:r>
      <w:r>
        <w:rPr>
          <w:spacing w:val="-4"/>
        </w:rPr>
        <w:t xml:space="preserve"> </w:t>
      </w:r>
      <w:r>
        <w:t>responsibility</w:t>
      </w:r>
      <w:r>
        <w:rPr>
          <w:spacing w:val="-4"/>
        </w:rPr>
        <w:t xml:space="preserve"> </w:t>
      </w:r>
      <w:r>
        <w:t>for</w:t>
      </w:r>
      <w:r>
        <w:rPr>
          <w:spacing w:val="-4"/>
        </w:rPr>
        <w:t xml:space="preserve"> </w:t>
      </w:r>
      <w:r>
        <w:t>handling</w:t>
      </w:r>
      <w:r>
        <w:rPr>
          <w:spacing w:val="-4"/>
        </w:rPr>
        <w:t xml:space="preserve"> </w:t>
      </w:r>
      <w:r>
        <w:t>“incoming”</w:t>
      </w:r>
      <w:r>
        <w:rPr>
          <w:spacing w:val="-4"/>
        </w:rPr>
        <w:t xml:space="preserve"> </w:t>
      </w:r>
      <w:r>
        <w:t>cases,</w:t>
      </w:r>
      <w:r>
        <w:rPr>
          <w:spacing w:val="-4"/>
        </w:rPr>
        <w:t xml:space="preserve"> </w:t>
      </w:r>
      <w:r>
        <w:t>a</w:t>
      </w:r>
      <w:r>
        <w:rPr>
          <w:spacing w:val="-4"/>
        </w:rPr>
        <w:t xml:space="preserve"> </w:t>
      </w:r>
      <w:r>
        <w:t>task previously handled by the National Center for Missing and Exploited Children  (NCMEC), most of the attorneys in the ICAAN network became members of the Department’s “Hague Conv</w:t>
      </w:r>
      <w:r>
        <w:t>ention Attorney</w:t>
      </w:r>
      <w:r>
        <w:rPr>
          <w:spacing w:val="13"/>
        </w:rPr>
        <w:t xml:space="preserve"> </w:t>
      </w:r>
      <w:r>
        <w:t>Network.”</w:t>
      </w:r>
    </w:p>
    <w:p w14:paraId="12BC5CE5" w14:textId="77777777" w:rsidR="00804471" w:rsidRDefault="00804471">
      <w:pPr>
        <w:spacing w:before="8"/>
        <w:rPr>
          <w:rFonts w:ascii="Times New Roman" w:eastAsia="Times New Roman" w:hAnsi="Times New Roman" w:cs="Times New Roman"/>
          <w:sz w:val="23"/>
          <w:szCs w:val="23"/>
        </w:rPr>
      </w:pPr>
    </w:p>
    <w:p w14:paraId="5F4480A0" w14:textId="32F293DA" w:rsidR="00804471" w:rsidRDefault="009A254F">
      <w:pPr>
        <w:pStyle w:val="BodyText"/>
        <w:spacing w:line="249" w:lineRule="auto"/>
        <w:ind w:right="117"/>
        <w:jc w:val="both"/>
      </w:pPr>
      <w:r>
        <w:rPr>
          <w:b/>
        </w:rPr>
        <w:t>Hague</w:t>
      </w:r>
      <w:r>
        <w:rPr>
          <w:b/>
          <w:spacing w:val="-9"/>
        </w:rPr>
        <w:t xml:space="preserve"> </w:t>
      </w:r>
      <w:r>
        <w:rPr>
          <w:b/>
        </w:rPr>
        <w:t>Convention</w:t>
      </w:r>
      <w:r>
        <w:rPr>
          <w:b/>
          <w:spacing w:val="-9"/>
        </w:rPr>
        <w:t xml:space="preserve"> </w:t>
      </w:r>
      <w:r>
        <w:rPr>
          <w:b/>
        </w:rPr>
        <w:t>Attorney</w:t>
      </w:r>
      <w:r>
        <w:rPr>
          <w:b/>
          <w:spacing w:val="-9"/>
        </w:rPr>
        <w:t xml:space="preserve"> </w:t>
      </w:r>
      <w:r>
        <w:rPr>
          <w:b/>
        </w:rPr>
        <w:t>Network.</w:t>
      </w:r>
      <w:r>
        <w:rPr>
          <w:b/>
          <w:spacing w:val="-9"/>
        </w:rPr>
        <w:t xml:space="preserve"> </w:t>
      </w:r>
      <w:r>
        <w:t>A</w:t>
      </w:r>
      <w:r>
        <w:rPr>
          <w:spacing w:val="-11"/>
        </w:rPr>
        <w:t xml:space="preserve"> </w:t>
      </w:r>
      <w:r>
        <w:t>significant</w:t>
      </w:r>
      <w:r>
        <w:rPr>
          <w:spacing w:val="-11"/>
        </w:rPr>
        <w:t xml:space="preserve"> </w:t>
      </w:r>
      <w:r>
        <w:t>issue</w:t>
      </w:r>
      <w:r>
        <w:rPr>
          <w:spacing w:val="-11"/>
        </w:rPr>
        <w:t xml:space="preserve"> </w:t>
      </w:r>
      <w:r>
        <w:t>for</w:t>
      </w:r>
      <w:r>
        <w:rPr>
          <w:spacing w:val="-11"/>
        </w:rPr>
        <w:t xml:space="preserve"> </w:t>
      </w:r>
      <w:r>
        <w:t>Hague</w:t>
      </w:r>
      <w:r>
        <w:rPr>
          <w:spacing w:val="-11"/>
        </w:rPr>
        <w:t xml:space="preserve"> </w:t>
      </w:r>
      <w:r>
        <w:t>Convention</w:t>
      </w:r>
      <w:r>
        <w:rPr>
          <w:spacing w:val="-11"/>
        </w:rPr>
        <w:t xml:space="preserve"> </w:t>
      </w:r>
      <w:r>
        <w:t>cases</w:t>
      </w:r>
      <w:r>
        <w:rPr>
          <w:spacing w:val="-11"/>
        </w:rPr>
        <w:t xml:space="preserve"> </w:t>
      </w:r>
      <w:r>
        <w:t xml:space="preserve">is </w:t>
      </w:r>
      <w:r>
        <w:t xml:space="preserve">the difficulty some litigants have in finding affordable legal representation. </w:t>
      </w:r>
      <w:r w:rsidR="00810266">
        <w:t>The Department of State, acting in its capacity as U.S. Central Authority for The Hague Abduction Convention, administers an attorney network composed of attorneys willing to accept a Hague case on a pro bono or reduced-fee</w:t>
      </w:r>
      <w:r w:rsidR="00810266">
        <w:rPr>
          <w:spacing w:val="-16"/>
        </w:rPr>
        <w:t xml:space="preserve"> </w:t>
      </w:r>
      <w:r w:rsidR="00810266">
        <w:t>basis.</w:t>
      </w:r>
    </w:p>
    <w:p w14:paraId="6207663F" w14:textId="77777777" w:rsidR="00804471" w:rsidRDefault="00804471">
      <w:pPr>
        <w:spacing w:before="2"/>
        <w:rPr>
          <w:rFonts w:ascii="Times New Roman" w:eastAsia="Times New Roman" w:hAnsi="Times New Roman" w:cs="Times New Roman"/>
          <w:sz w:val="25"/>
          <w:szCs w:val="25"/>
        </w:rPr>
      </w:pPr>
    </w:p>
    <w:p w14:paraId="50EA5CD9" w14:textId="59F38EAA" w:rsidR="00804471" w:rsidRDefault="009A254F">
      <w:pPr>
        <w:pStyle w:val="BodyText"/>
        <w:spacing w:line="249" w:lineRule="auto"/>
        <w:ind w:right="117"/>
        <w:jc w:val="both"/>
      </w:pPr>
      <w:r>
        <w:t xml:space="preserve">The process for obtaining representation through </w:t>
      </w:r>
      <w:r w:rsidR="00810266">
        <w:t>The Hague</w:t>
      </w:r>
      <w:r>
        <w:t xml:space="preserve"> Convention Attorney Net- work begins with the left-behind parent making a written request for legal assistance. To qualify for assistance, a</w:t>
      </w:r>
      <w:r>
        <w:t xml:space="preserve"> parent must include with the application an assessment of his or her financial ability to hire counsel using the U.S. Federal Poverty Guidelines used by the Legal Services Corporation. Based on the information provided by the left-behind parent, the State</w:t>
      </w:r>
      <w:r>
        <w:t xml:space="preserve"> Department will prepare a list of private attorneys who agree to consult with the applicant about potential representation. The applicant then contacts one or more of the attorneys. </w:t>
      </w:r>
      <w:r w:rsidR="00810266">
        <w:t xml:space="preserve">Because of the likelihood of language barriers, members of The Hague Convention Attorney Network are given access to a language line that is available through the State Department at no cost to attorneys or Hague applicants to facilitate telephone communications. Based on the discussions with the prospective client, the attorney may offer pro bono, reduced-fee, or full-fee representation, or may decline to offer representation. </w:t>
      </w:r>
      <w:r>
        <w:t>The parent may still be responsible for any court fees and</w:t>
      </w:r>
      <w:r>
        <w:rPr>
          <w:spacing w:val="-38"/>
        </w:rPr>
        <w:t xml:space="preserve"> </w:t>
      </w:r>
      <w:r>
        <w:t>costs.</w:t>
      </w:r>
    </w:p>
    <w:p w14:paraId="49F8C221" w14:textId="77777777" w:rsidR="00804471" w:rsidRDefault="00804471">
      <w:pPr>
        <w:spacing w:before="2"/>
        <w:rPr>
          <w:rFonts w:ascii="Times New Roman" w:eastAsia="Times New Roman" w:hAnsi="Times New Roman" w:cs="Times New Roman"/>
          <w:sz w:val="25"/>
          <w:szCs w:val="25"/>
        </w:rPr>
      </w:pPr>
    </w:p>
    <w:p w14:paraId="673C48E6" w14:textId="349AA5B1" w:rsidR="00804471" w:rsidRDefault="009A254F">
      <w:pPr>
        <w:spacing w:line="249" w:lineRule="auto"/>
        <w:ind w:left="100" w:right="117"/>
        <w:jc w:val="both"/>
        <w:rPr>
          <w:rFonts w:ascii="Times New Roman" w:eastAsia="Times New Roman" w:hAnsi="Times New Roman" w:cs="Times New Roman"/>
          <w:sz w:val="24"/>
          <w:szCs w:val="24"/>
        </w:rPr>
      </w:pPr>
      <w:r>
        <w:rPr>
          <w:rFonts w:ascii="Times New Roman"/>
          <w:b/>
          <w:sz w:val="24"/>
        </w:rPr>
        <w:t xml:space="preserve">Court-Appointed Counsel for Parties, Children, Guardians </w:t>
      </w:r>
      <w:r>
        <w:rPr>
          <w:rFonts w:ascii="Times New Roman"/>
          <w:b/>
          <w:i/>
          <w:sz w:val="24"/>
        </w:rPr>
        <w:t xml:space="preserve">Ad Litem. </w:t>
      </w:r>
      <w:r w:rsidR="00810266">
        <w:rPr>
          <w:rFonts w:ascii="Times New Roman"/>
          <w:sz w:val="24"/>
        </w:rPr>
        <w:t>Despite the Article 26 reservation, courts retain the discretion to appoint counsel to represent parties, either on a pro bono basis, or with compensation if funding is available. A review of</w:t>
      </w:r>
      <w:r w:rsidR="00810266">
        <w:rPr>
          <w:rFonts w:ascii="Times New Roman"/>
          <w:spacing w:val="43"/>
          <w:sz w:val="24"/>
        </w:rPr>
        <w:t xml:space="preserve"> </w:t>
      </w:r>
      <w:r w:rsidR="00810266">
        <w:rPr>
          <w:rFonts w:ascii="Times New Roman"/>
          <w:sz w:val="24"/>
        </w:rPr>
        <w:t>dozens</w:t>
      </w:r>
    </w:p>
    <w:p w14:paraId="0EC58263" w14:textId="77777777" w:rsidR="00804471" w:rsidRDefault="00804471">
      <w:pPr>
        <w:spacing w:line="249" w:lineRule="auto"/>
        <w:jc w:val="both"/>
        <w:rPr>
          <w:rFonts w:ascii="Times New Roman" w:eastAsia="Times New Roman" w:hAnsi="Times New Roman" w:cs="Times New Roman"/>
          <w:sz w:val="24"/>
          <w:szCs w:val="24"/>
        </w:rPr>
        <w:sectPr w:rsidR="00804471">
          <w:footerReference w:type="default" r:id="rId7"/>
          <w:type w:val="continuous"/>
          <w:pgSz w:w="12240" w:h="15840"/>
          <w:pgMar w:top="1500" w:right="1680" w:bottom="1180" w:left="1700" w:header="720" w:footer="987" w:gutter="0"/>
          <w:pgNumType w:start="1"/>
          <w:cols w:space="720"/>
        </w:sectPr>
      </w:pPr>
    </w:p>
    <w:p w14:paraId="4A27D9D8" w14:textId="77777777" w:rsidR="00804471" w:rsidRDefault="00804471">
      <w:pPr>
        <w:spacing w:before="11"/>
        <w:rPr>
          <w:rFonts w:ascii="Times New Roman" w:eastAsia="Times New Roman" w:hAnsi="Times New Roman" w:cs="Times New Roman"/>
          <w:sz w:val="13"/>
          <w:szCs w:val="13"/>
        </w:rPr>
      </w:pPr>
    </w:p>
    <w:p w14:paraId="75DD110D" w14:textId="6213C3D2" w:rsidR="00804471" w:rsidRDefault="00810266">
      <w:pPr>
        <w:pStyle w:val="BodyText"/>
        <w:spacing w:before="59" w:line="249" w:lineRule="auto"/>
        <w:ind w:left="120" w:right="117"/>
        <w:jc w:val="both"/>
      </w:pPr>
      <w:r>
        <w:t>of reported cases shows that trial and appellate courts appoint counsel</w:t>
      </w:r>
      <w:r>
        <w:rPr>
          <w:position w:val="8"/>
          <w:sz w:val="14"/>
        </w:rPr>
        <w:t xml:space="preserve">1 </w:t>
      </w:r>
      <w:r>
        <w:t>for left-behind parents, abducting parents, and for children</w:t>
      </w:r>
      <w:r>
        <w:rPr>
          <w:position w:val="8"/>
          <w:sz w:val="14"/>
        </w:rPr>
        <w:t xml:space="preserve">2 </w:t>
      </w:r>
      <w:r>
        <w:t xml:space="preserve">or their </w:t>
      </w:r>
      <w:r>
        <w:rPr>
          <w:i/>
        </w:rPr>
        <w:t xml:space="preserve">guardians ad litem. </w:t>
      </w:r>
      <w:r w:rsidR="009A254F">
        <w:t>Most local bar associations have attorneys who will appear on a pro bono basis to represent those who are otherwise unable to retain counsel. Some bar associations maintain lists of attorneys who</w:t>
      </w:r>
      <w:r w:rsidR="009A254F">
        <w:rPr>
          <w:spacing w:val="-6"/>
        </w:rPr>
        <w:t xml:space="preserve"> </w:t>
      </w:r>
      <w:r w:rsidR="009A254F">
        <w:t>are</w:t>
      </w:r>
      <w:r w:rsidR="009A254F">
        <w:rPr>
          <w:spacing w:val="-6"/>
        </w:rPr>
        <w:t xml:space="preserve"> </w:t>
      </w:r>
      <w:r w:rsidR="009A254F">
        <w:t>proficient</w:t>
      </w:r>
      <w:r w:rsidR="009A254F">
        <w:rPr>
          <w:spacing w:val="-6"/>
        </w:rPr>
        <w:t xml:space="preserve"> </w:t>
      </w:r>
      <w:r w:rsidR="009A254F">
        <w:t>with</w:t>
      </w:r>
      <w:r w:rsidR="009A254F">
        <w:rPr>
          <w:spacing w:val="-6"/>
        </w:rPr>
        <w:t xml:space="preserve"> </w:t>
      </w:r>
      <w:r w:rsidR="009A254F">
        <w:t>cases</w:t>
      </w:r>
      <w:r w:rsidR="009A254F">
        <w:rPr>
          <w:spacing w:val="-6"/>
        </w:rPr>
        <w:t xml:space="preserve"> </w:t>
      </w:r>
      <w:r w:rsidR="009A254F">
        <w:t>involving</w:t>
      </w:r>
      <w:r w:rsidR="009A254F">
        <w:rPr>
          <w:spacing w:val="-6"/>
        </w:rPr>
        <w:t xml:space="preserve"> </w:t>
      </w:r>
      <w:r w:rsidR="009A254F">
        <w:t>questions</w:t>
      </w:r>
      <w:r w:rsidR="009A254F">
        <w:rPr>
          <w:spacing w:val="-6"/>
        </w:rPr>
        <w:t xml:space="preserve"> </w:t>
      </w:r>
      <w:r w:rsidR="009A254F">
        <w:t>of</w:t>
      </w:r>
      <w:r w:rsidR="009A254F">
        <w:rPr>
          <w:spacing w:val="-6"/>
        </w:rPr>
        <w:t xml:space="preserve"> </w:t>
      </w:r>
      <w:r w:rsidR="009A254F">
        <w:t>jurisdiction</w:t>
      </w:r>
      <w:r w:rsidR="009A254F">
        <w:rPr>
          <w:spacing w:val="-6"/>
        </w:rPr>
        <w:t xml:space="preserve"> </w:t>
      </w:r>
      <w:r w:rsidR="009A254F">
        <w:t>in</w:t>
      </w:r>
      <w:r w:rsidR="009A254F">
        <w:rPr>
          <w:spacing w:val="-6"/>
        </w:rPr>
        <w:t xml:space="preserve"> </w:t>
      </w:r>
      <w:r w:rsidR="009A254F">
        <w:t>child</w:t>
      </w:r>
      <w:r w:rsidR="009A254F">
        <w:rPr>
          <w:spacing w:val="-6"/>
        </w:rPr>
        <w:t xml:space="preserve"> </w:t>
      </w:r>
      <w:r w:rsidR="009A254F">
        <w:t>custody</w:t>
      </w:r>
      <w:r w:rsidR="009A254F">
        <w:rPr>
          <w:spacing w:val="-6"/>
        </w:rPr>
        <w:t xml:space="preserve"> </w:t>
      </w:r>
      <w:r w:rsidR="009A254F">
        <w:t>cases.</w:t>
      </w:r>
    </w:p>
    <w:p w14:paraId="3CE41AE8" w14:textId="77777777" w:rsidR="00804471" w:rsidRDefault="00804471">
      <w:pPr>
        <w:rPr>
          <w:rFonts w:ascii="Times New Roman" w:eastAsia="Times New Roman" w:hAnsi="Times New Roman" w:cs="Times New Roman"/>
          <w:sz w:val="20"/>
          <w:szCs w:val="20"/>
        </w:rPr>
      </w:pPr>
    </w:p>
    <w:p w14:paraId="15E90170" w14:textId="77777777" w:rsidR="00804471" w:rsidRDefault="00804471">
      <w:pPr>
        <w:rPr>
          <w:rFonts w:ascii="Times New Roman" w:eastAsia="Times New Roman" w:hAnsi="Times New Roman" w:cs="Times New Roman"/>
          <w:sz w:val="20"/>
          <w:szCs w:val="20"/>
        </w:rPr>
      </w:pPr>
    </w:p>
    <w:p w14:paraId="26E8E049" w14:textId="77777777" w:rsidR="00804471" w:rsidRDefault="00804471">
      <w:pPr>
        <w:rPr>
          <w:rFonts w:ascii="Times New Roman" w:eastAsia="Times New Roman" w:hAnsi="Times New Roman" w:cs="Times New Roman"/>
          <w:sz w:val="20"/>
          <w:szCs w:val="20"/>
        </w:rPr>
      </w:pPr>
    </w:p>
    <w:p w14:paraId="4EF105A5" w14:textId="77777777" w:rsidR="00804471" w:rsidRDefault="00804471">
      <w:pPr>
        <w:rPr>
          <w:rFonts w:ascii="Times New Roman" w:eastAsia="Times New Roman" w:hAnsi="Times New Roman" w:cs="Times New Roman"/>
          <w:sz w:val="20"/>
          <w:szCs w:val="20"/>
        </w:rPr>
      </w:pPr>
    </w:p>
    <w:p w14:paraId="0F725C77" w14:textId="77777777" w:rsidR="00804471" w:rsidRDefault="00804471">
      <w:pPr>
        <w:rPr>
          <w:rFonts w:ascii="Times New Roman" w:eastAsia="Times New Roman" w:hAnsi="Times New Roman" w:cs="Times New Roman"/>
          <w:sz w:val="20"/>
          <w:szCs w:val="20"/>
        </w:rPr>
      </w:pPr>
    </w:p>
    <w:p w14:paraId="31520CAF" w14:textId="77777777" w:rsidR="00804471" w:rsidRDefault="00804471">
      <w:pPr>
        <w:rPr>
          <w:rFonts w:ascii="Times New Roman" w:eastAsia="Times New Roman" w:hAnsi="Times New Roman" w:cs="Times New Roman"/>
          <w:sz w:val="20"/>
          <w:szCs w:val="20"/>
        </w:rPr>
      </w:pPr>
    </w:p>
    <w:p w14:paraId="33BD6C0B" w14:textId="77777777" w:rsidR="00804471" w:rsidRDefault="00804471">
      <w:pPr>
        <w:rPr>
          <w:rFonts w:ascii="Times New Roman" w:eastAsia="Times New Roman" w:hAnsi="Times New Roman" w:cs="Times New Roman"/>
          <w:sz w:val="20"/>
          <w:szCs w:val="20"/>
        </w:rPr>
      </w:pPr>
    </w:p>
    <w:p w14:paraId="04E6AD01" w14:textId="77777777" w:rsidR="00804471" w:rsidRDefault="00804471">
      <w:pPr>
        <w:rPr>
          <w:rFonts w:ascii="Times New Roman" w:eastAsia="Times New Roman" w:hAnsi="Times New Roman" w:cs="Times New Roman"/>
          <w:sz w:val="20"/>
          <w:szCs w:val="20"/>
        </w:rPr>
      </w:pPr>
    </w:p>
    <w:p w14:paraId="2087AC06" w14:textId="77777777" w:rsidR="00804471" w:rsidRDefault="00804471">
      <w:pPr>
        <w:rPr>
          <w:rFonts w:ascii="Times New Roman" w:eastAsia="Times New Roman" w:hAnsi="Times New Roman" w:cs="Times New Roman"/>
          <w:sz w:val="20"/>
          <w:szCs w:val="20"/>
        </w:rPr>
      </w:pPr>
    </w:p>
    <w:p w14:paraId="0FDF1F8D" w14:textId="77777777" w:rsidR="00804471" w:rsidRDefault="00804471">
      <w:pPr>
        <w:rPr>
          <w:rFonts w:ascii="Times New Roman" w:eastAsia="Times New Roman" w:hAnsi="Times New Roman" w:cs="Times New Roman"/>
          <w:sz w:val="20"/>
          <w:szCs w:val="20"/>
        </w:rPr>
      </w:pPr>
    </w:p>
    <w:p w14:paraId="7DCA0EA1" w14:textId="77777777" w:rsidR="00804471" w:rsidRDefault="00804471">
      <w:pPr>
        <w:rPr>
          <w:rFonts w:ascii="Times New Roman" w:eastAsia="Times New Roman" w:hAnsi="Times New Roman" w:cs="Times New Roman"/>
          <w:sz w:val="20"/>
          <w:szCs w:val="20"/>
        </w:rPr>
      </w:pPr>
    </w:p>
    <w:p w14:paraId="4BA02F59" w14:textId="77777777" w:rsidR="00804471" w:rsidRDefault="00804471">
      <w:pPr>
        <w:rPr>
          <w:rFonts w:ascii="Times New Roman" w:eastAsia="Times New Roman" w:hAnsi="Times New Roman" w:cs="Times New Roman"/>
          <w:sz w:val="20"/>
          <w:szCs w:val="20"/>
        </w:rPr>
      </w:pPr>
    </w:p>
    <w:p w14:paraId="5B4542B8" w14:textId="77777777" w:rsidR="00804471" w:rsidRDefault="00804471">
      <w:pPr>
        <w:rPr>
          <w:rFonts w:ascii="Times New Roman" w:eastAsia="Times New Roman" w:hAnsi="Times New Roman" w:cs="Times New Roman"/>
          <w:sz w:val="20"/>
          <w:szCs w:val="20"/>
        </w:rPr>
      </w:pPr>
    </w:p>
    <w:p w14:paraId="0B1D8170" w14:textId="77777777" w:rsidR="00804471" w:rsidRDefault="00804471">
      <w:pPr>
        <w:rPr>
          <w:rFonts w:ascii="Times New Roman" w:eastAsia="Times New Roman" w:hAnsi="Times New Roman" w:cs="Times New Roman"/>
          <w:sz w:val="20"/>
          <w:szCs w:val="20"/>
        </w:rPr>
      </w:pPr>
    </w:p>
    <w:p w14:paraId="05FB4B15" w14:textId="77777777" w:rsidR="00804471" w:rsidRDefault="00804471">
      <w:pPr>
        <w:rPr>
          <w:rFonts w:ascii="Times New Roman" w:eastAsia="Times New Roman" w:hAnsi="Times New Roman" w:cs="Times New Roman"/>
          <w:sz w:val="20"/>
          <w:szCs w:val="20"/>
        </w:rPr>
      </w:pPr>
    </w:p>
    <w:p w14:paraId="147C0A3F" w14:textId="77777777" w:rsidR="00804471" w:rsidRDefault="00804471">
      <w:pPr>
        <w:rPr>
          <w:rFonts w:ascii="Times New Roman" w:eastAsia="Times New Roman" w:hAnsi="Times New Roman" w:cs="Times New Roman"/>
          <w:sz w:val="20"/>
          <w:szCs w:val="20"/>
        </w:rPr>
      </w:pPr>
    </w:p>
    <w:p w14:paraId="75A1CD67" w14:textId="77777777" w:rsidR="00804471" w:rsidRDefault="00804471">
      <w:pPr>
        <w:rPr>
          <w:rFonts w:ascii="Times New Roman" w:eastAsia="Times New Roman" w:hAnsi="Times New Roman" w:cs="Times New Roman"/>
          <w:sz w:val="20"/>
          <w:szCs w:val="20"/>
        </w:rPr>
      </w:pPr>
    </w:p>
    <w:p w14:paraId="5B51E34D" w14:textId="77777777" w:rsidR="00804471" w:rsidRDefault="00804471">
      <w:pPr>
        <w:rPr>
          <w:rFonts w:ascii="Times New Roman" w:eastAsia="Times New Roman" w:hAnsi="Times New Roman" w:cs="Times New Roman"/>
          <w:sz w:val="20"/>
          <w:szCs w:val="20"/>
        </w:rPr>
      </w:pPr>
    </w:p>
    <w:p w14:paraId="6F89D69D" w14:textId="77777777" w:rsidR="00804471" w:rsidRDefault="00804471">
      <w:pPr>
        <w:rPr>
          <w:rFonts w:ascii="Times New Roman" w:eastAsia="Times New Roman" w:hAnsi="Times New Roman" w:cs="Times New Roman"/>
          <w:sz w:val="20"/>
          <w:szCs w:val="20"/>
        </w:rPr>
      </w:pPr>
    </w:p>
    <w:p w14:paraId="15FB367B" w14:textId="77777777" w:rsidR="00804471" w:rsidRDefault="00804471">
      <w:pPr>
        <w:rPr>
          <w:rFonts w:ascii="Times New Roman" w:eastAsia="Times New Roman" w:hAnsi="Times New Roman" w:cs="Times New Roman"/>
          <w:sz w:val="20"/>
          <w:szCs w:val="20"/>
        </w:rPr>
      </w:pPr>
    </w:p>
    <w:p w14:paraId="6165C075" w14:textId="77777777" w:rsidR="00804471" w:rsidRDefault="00804471">
      <w:pPr>
        <w:rPr>
          <w:rFonts w:ascii="Times New Roman" w:eastAsia="Times New Roman" w:hAnsi="Times New Roman" w:cs="Times New Roman"/>
          <w:sz w:val="20"/>
          <w:szCs w:val="20"/>
        </w:rPr>
      </w:pPr>
    </w:p>
    <w:p w14:paraId="1795360D" w14:textId="77777777" w:rsidR="00804471" w:rsidRDefault="00804471">
      <w:pPr>
        <w:rPr>
          <w:rFonts w:ascii="Times New Roman" w:eastAsia="Times New Roman" w:hAnsi="Times New Roman" w:cs="Times New Roman"/>
          <w:sz w:val="20"/>
          <w:szCs w:val="20"/>
        </w:rPr>
      </w:pPr>
    </w:p>
    <w:p w14:paraId="524759A1" w14:textId="77777777" w:rsidR="00804471" w:rsidRDefault="00804471">
      <w:pPr>
        <w:rPr>
          <w:rFonts w:ascii="Times New Roman" w:eastAsia="Times New Roman" w:hAnsi="Times New Roman" w:cs="Times New Roman"/>
          <w:sz w:val="20"/>
          <w:szCs w:val="20"/>
        </w:rPr>
      </w:pPr>
    </w:p>
    <w:p w14:paraId="16464537" w14:textId="77777777" w:rsidR="00804471" w:rsidRDefault="00804471">
      <w:pPr>
        <w:rPr>
          <w:rFonts w:ascii="Times New Roman" w:eastAsia="Times New Roman" w:hAnsi="Times New Roman" w:cs="Times New Roman"/>
          <w:sz w:val="20"/>
          <w:szCs w:val="20"/>
        </w:rPr>
      </w:pPr>
    </w:p>
    <w:p w14:paraId="20DA0CA6" w14:textId="77777777" w:rsidR="00804471" w:rsidRDefault="00804471">
      <w:pPr>
        <w:rPr>
          <w:rFonts w:ascii="Times New Roman" w:eastAsia="Times New Roman" w:hAnsi="Times New Roman" w:cs="Times New Roman"/>
          <w:sz w:val="20"/>
          <w:szCs w:val="20"/>
        </w:rPr>
      </w:pPr>
    </w:p>
    <w:p w14:paraId="68240296" w14:textId="77777777" w:rsidR="00804471" w:rsidRDefault="00804471">
      <w:pPr>
        <w:rPr>
          <w:rFonts w:ascii="Times New Roman" w:eastAsia="Times New Roman" w:hAnsi="Times New Roman" w:cs="Times New Roman"/>
          <w:sz w:val="20"/>
          <w:szCs w:val="20"/>
        </w:rPr>
      </w:pPr>
    </w:p>
    <w:p w14:paraId="48841CDE" w14:textId="77777777" w:rsidR="00804471" w:rsidRDefault="00804471">
      <w:pPr>
        <w:rPr>
          <w:rFonts w:ascii="Times New Roman" w:eastAsia="Times New Roman" w:hAnsi="Times New Roman" w:cs="Times New Roman"/>
          <w:sz w:val="20"/>
          <w:szCs w:val="20"/>
        </w:rPr>
      </w:pPr>
    </w:p>
    <w:p w14:paraId="0F544B77" w14:textId="77777777" w:rsidR="00804471" w:rsidRDefault="00804471">
      <w:pPr>
        <w:rPr>
          <w:rFonts w:ascii="Times New Roman" w:eastAsia="Times New Roman" w:hAnsi="Times New Roman" w:cs="Times New Roman"/>
          <w:sz w:val="20"/>
          <w:szCs w:val="20"/>
        </w:rPr>
      </w:pPr>
    </w:p>
    <w:p w14:paraId="2FDFCD67" w14:textId="77777777" w:rsidR="00804471" w:rsidRDefault="00804471">
      <w:pPr>
        <w:rPr>
          <w:rFonts w:ascii="Times New Roman" w:eastAsia="Times New Roman" w:hAnsi="Times New Roman" w:cs="Times New Roman"/>
          <w:sz w:val="20"/>
          <w:szCs w:val="20"/>
        </w:rPr>
      </w:pPr>
    </w:p>
    <w:p w14:paraId="37D7B299" w14:textId="77777777" w:rsidR="00804471" w:rsidRDefault="00804471">
      <w:pPr>
        <w:rPr>
          <w:rFonts w:ascii="Times New Roman" w:eastAsia="Times New Roman" w:hAnsi="Times New Roman" w:cs="Times New Roman"/>
          <w:sz w:val="20"/>
          <w:szCs w:val="20"/>
        </w:rPr>
      </w:pPr>
    </w:p>
    <w:p w14:paraId="68EB6AAD" w14:textId="77777777" w:rsidR="00804471" w:rsidRDefault="00804471">
      <w:pPr>
        <w:spacing w:before="5"/>
        <w:rPr>
          <w:rFonts w:ascii="Times New Roman" w:eastAsia="Times New Roman" w:hAnsi="Times New Roman" w:cs="Times New Roman"/>
          <w:sz w:val="29"/>
          <w:szCs w:val="29"/>
        </w:rPr>
      </w:pPr>
    </w:p>
    <w:p w14:paraId="2A68598C" w14:textId="24BCAEE2" w:rsidR="00804471" w:rsidRDefault="00F35676">
      <w:pPr>
        <w:spacing w:line="20" w:lineRule="exact"/>
        <w:ind w:left="115"/>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3222A4AA" wp14:editId="521FB056">
                <wp:extent cx="1835150" cy="6350"/>
                <wp:effectExtent l="0" t="0" r="6350" b="635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0" cy="6350"/>
                          <a:chOff x="0" y="0"/>
                          <a:chExt cx="2890" cy="10"/>
                        </a:xfrm>
                      </wpg:grpSpPr>
                      <wpg:grpSp>
                        <wpg:cNvPr id="4" name="Group 3"/>
                        <wpg:cNvGrpSpPr>
                          <a:grpSpLocks/>
                        </wpg:cNvGrpSpPr>
                        <wpg:grpSpPr bwMode="auto">
                          <a:xfrm>
                            <a:off x="5" y="5"/>
                            <a:ext cx="2880" cy="2"/>
                            <a:chOff x="5" y="5"/>
                            <a:chExt cx="2880" cy="2"/>
                          </a:xfrm>
                        </wpg:grpSpPr>
                        <wps:wsp>
                          <wps:cNvPr id="5" name="Freeform 4"/>
                          <wps:cNvSpPr>
                            <a:spLocks/>
                          </wps:cNvSpPr>
                          <wps:spPr bwMode="auto">
                            <a:xfrm>
                              <a:off x="5" y="5"/>
                              <a:ext cx="2880" cy="2"/>
                            </a:xfrm>
                            <a:custGeom>
                              <a:avLst/>
                              <a:gdLst>
                                <a:gd name="T0" fmla="+- 0 5 5"/>
                                <a:gd name="T1" fmla="*/ T0 w 2880"/>
                                <a:gd name="T2" fmla="+- 0 2885 5"/>
                                <a:gd name="T3" fmla="*/ T2 w 2880"/>
                              </a:gdLst>
                              <a:ahLst/>
                              <a:cxnLst>
                                <a:cxn ang="0">
                                  <a:pos x="T1" y="0"/>
                                </a:cxn>
                                <a:cxn ang="0">
                                  <a:pos x="T3" y="0"/>
                                </a:cxn>
                              </a:cxnLst>
                              <a:rect l="0" t="0" r="r" b="b"/>
                              <a:pathLst>
                                <a:path w="2880">
                                  <a:moveTo>
                                    <a:pt x="0" y="0"/>
                                  </a:moveTo>
                                  <a:lnTo>
                                    <a:pt x="28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99B23AB" id="Group_x0020_2" o:spid="_x0000_s1026" style="width:144.5pt;height:.5pt;mso-position-horizontal-relative:char;mso-position-vertical-relative:line" coordsize="2890,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">
                <v:group id="Group_x0020_3" o:spid="_x0000_s1027" style="position:absolute;left:5;top:5;width:2880;height:2" coordorigin="5,5" coordsize="288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polyline id="Freeform_x0020_4" o:spid="_x0000_s1028" style="position:absolute;visibility:visible;mso-wrap-style:square;v-text-anchor:top" points="5,5,2885,5" coordsize="2880,2"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zlbdxAAA&#10;ANoAAAAPAAAAZHJzL2Rvd25yZXYueG1sRI9Ba8JAFITvgv9heYI3s2nBItFVpFpQqJRqQHp7ZJ9J&#10;aPbtkl2T+O+7hUKPw8x8w6w2g2lER62vLSt4SlIQxIXVNZcK8svbbAHCB2SNjWVS8CAPm/V4tMJM&#10;254/qTuHUkQI+wwVVCG4TEpfVGTQJ9YRR+9mW4MhyraUusU+wk0jn9P0RRqsOS5U6Oi1ouL7fDcK&#10;9tv54vqeHt3ptPv4ut/MtcgdKzWdDNsliEBD+A//tQ9awRx+r8QbIN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M5W3cQAAADaAAAADwAAAAAAAAAAAAAAAACXAgAAZHJzL2Rv&#10;d25yZXYueG1sUEsFBgAAAAAEAAQA9QAAAIgDAAAAAA==&#10;" filled="f" strokeweight=".48pt">
                    <v:path arrowok="t" o:connecttype="custom" o:connectlocs="0,0;2880,0" o:connectangles="0,0"/>
                  </v:polyline>
                </v:group>
                <w10:anchorlock/>
              </v:group>
            </w:pict>
          </mc:Fallback>
        </mc:AlternateContent>
      </w:r>
    </w:p>
    <w:p w14:paraId="00401C84" w14:textId="339AF048" w:rsidR="00804471" w:rsidRDefault="009A254F">
      <w:pPr>
        <w:pStyle w:val="ListParagraph"/>
        <w:numPr>
          <w:ilvl w:val="0"/>
          <w:numId w:val="1"/>
        </w:numPr>
        <w:tabs>
          <w:tab w:val="left" w:pos="762"/>
        </w:tabs>
        <w:spacing w:before="110" w:line="264" w:lineRule="auto"/>
        <w:ind w:right="116" w:firstLine="451"/>
        <w:jc w:val="both"/>
        <w:rPr>
          <w:rFonts w:ascii="Times New Roman" w:eastAsia="Times New Roman" w:hAnsi="Times New Roman" w:cs="Times New Roman"/>
          <w:sz w:val="19"/>
          <w:szCs w:val="19"/>
        </w:rPr>
      </w:pPr>
      <w:r>
        <w:rPr>
          <w:rFonts w:ascii="Times New Roman" w:eastAsia="Times New Roman" w:hAnsi="Times New Roman" w:cs="Times New Roman"/>
          <w:i/>
          <w:sz w:val="19"/>
          <w:szCs w:val="19"/>
        </w:rPr>
        <w:t xml:space="preserve">See, e.g. </w:t>
      </w:r>
      <w:r>
        <w:rPr>
          <w:rFonts w:ascii="Times New Roman" w:eastAsia="Times New Roman" w:hAnsi="Times New Roman" w:cs="Times New Roman"/>
          <w:sz w:val="19"/>
          <w:szCs w:val="19"/>
        </w:rPr>
        <w:t xml:space="preserve">Seaman v. Peterson, 766 F.3d 1252, 1259 n.8 (11th Cir. 2014) (counsel appointed on appeal after initially representing self pro se); Sanchez v. R.G.L., 761 F.3d 495, 508 (5th Cir. 2014) (citing Fed. R.    Civ. </w:t>
      </w:r>
      <w:r>
        <w:rPr>
          <w:rFonts w:ascii="Times New Roman" w:eastAsia="Times New Roman" w:hAnsi="Times New Roman" w:cs="Times New Roman"/>
          <w:sz w:val="19"/>
          <w:szCs w:val="19"/>
        </w:rPr>
        <w:t>P. 17(c)(2)); Patrick v. Rivera-Lopez, 708 F.3d 15, 18 (1st Cir. 2013) (court appointed counsel for ab- ducting parent); Whiting v. Krassner, 391 F.3d 540 (3d Cir. 2004); Holder v. Holder, 392 F.3d 1009 (9th Cir. 2004); San Martin v. Moquillaza (unreported</w:t>
      </w:r>
      <w:r>
        <w:rPr>
          <w:rFonts w:ascii="Times New Roman" w:eastAsia="Times New Roman" w:hAnsi="Times New Roman" w:cs="Times New Roman"/>
          <w:sz w:val="19"/>
          <w:szCs w:val="19"/>
        </w:rPr>
        <w:t xml:space="preserve"> disposition), No. 4:14–CV–446, 2014 WL 3924646, at *1 (E.D. Tex. Aug. 8, 2014) (counsel </w:t>
      </w:r>
      <w:r w:rsidR="00810266">
        <w:rPr>
          <w:rFonts w:ascii="Times New Roman" w:eastAsia="Times New Roman" w:hAnsi="Times New Roman" w:cs="Times New Roman"/>
          <w:sz w:val="19"/>
          <w:szCs w:val="19"/>
        </w:rPr>
        <w:t>appointed for</w:t>
      </w:r>
      <w:r>
        <w:rPr>
          <w:rFonts w:ascii="Times New Roman" w:eastAsia="Times New Roman" w:hAnsi="Times New Roman" w:cs="Times New Roman"/>
          <w:sz w:val="19"/>
          <w:szCs w:val="19"/>
        </w:rPr>
        <w:t xml:space="preserve"> </w:t>
      </w:r>
      <w:r w:rsidR="00810266">
        <w:rPr>
          <w:rFonts w:ascii="Times New Roman" w:eastAsia="Times New Roman" w:hAnsi="Times New Roman" w:cs="Times New Roman"/>
          <w:sz w:val="19"/>
          <w:szCs w:val="19"/>
        </w:rPr>
        <w:t>abducting parent</w:t>
      </w:r>
      <w:r>
        <w:rPr>
          <w:rFonts w:ascii="Times New Roman" w:eastAsia="Times New Roman" w:hAnsi="Times New Roman" w:cs="Times New Roman"/>
          <w:sz w:val="19"/>
          <w:szCs w:val="19"/>
        </w:rPr>
        <w:t xml:space="preserve"> </w:t>
      </w:r>
      <w:r w:rsidR="00810266">
        <w:rPr>
          <w:rFonts w:ascii="Times New Roman" w:eastAsia="Times New Roman" w:hAnsi="Times New Roman" w:cs="Times New Roman"/>
          <w:sz w:val="19"/>
          <w:szCs w:val="19"/>
        </w:rPr>
        <w:t>and for</w:t>
      </w:r>
      <w:r>
        <w:rPr>
          <w:rFonts w:ascii="Times New Roman" w:eastAsia="Times New Roman" w:hAnsi="Times New Roman" w:cs="Times New Roman"/>
          <w:sz w:val="19"/>
          <w:szCs w:val="19"/>
        </w:rPr>
        <w:t xml:space="preserve"> children); </w:t>
      </w:r>
      <w:r w:rsidR="00810266">
        <w:rPr>
          <w:rFonts w:ascii="Times New Roman" w:eastAsia="Times New Roman" w:hAnsi="Times New Roman" w:cs="Times New Roman"/>
          <w:sz w:val="19"/>
          <w:szCs w:val="19"/>
        </w:rPr>
        <w:t>Taveras v.</w:t>
      </w:r>
      <w:r>
        <w:rPr>
          <w:rFonts w:ascii="Times New Roman" w:eastAsia="Times New Roman" w:hAnsi="Times New Roman" w:cs="Times New Roman"/>
          <w:sz w:val="19"/>
          <w:szCs w:val="19"/>
        </w:rPr>
        <w:t xml:space="preserve"> Morales, 22  F.   </w:t>
      </w:r>
      <w:r w:rsidR="00810266">
        <w:rPr>
          <w:rFonts w:ascii="Times New Roman" w:eastAsia="Times New Roman" w:hAnsi="Times New Roman" w:cs="Times New Roman"/>
          <w:sz w:val="19"/>
          <w:szCs w:val="19"/>
        </w:rPr>
        <w:t xml:space="preserve">Supp. 3d 219, (S.D.N.Y 2014) (separate counsel appointed for respondent and child); Gavia v. Hernandez,      No. 2:13–cv–00987, 2013 WL 611 725 (D. Utah. </w:t>
      </w:r>
      <w:r>
        <w:rPr>
          <w:rFonts w:ascii="Times New Roman" w:eastAsia="Times New Roman" w:hAnsi="Times New Roman" w:cs="Times New Roman"/>
          <w:sz w:val="19"/>
          <w:szCs w:val="19"/>
        </w:rPr>
        <w:t>Nov. 20, 2013) (same counsel); Vasquez v. Vasquez, No. 3:13–CV–1445–B, 2013 WL 7045041 (N.D. Tex. Aug. 27, 2013) (same counsel); In re D.T.J. 956 F. Supp. 2d 523 (S.D.N.Y. 2013) (counse</w:t>
      </w:r>
      <w:r>
        <w:rPr>
          <w:rFonts w:ascii="Times New Roman" w:eastAsia="Times New Roman" w:hAnsi="Times New Roman" w:cs="Times New Roman"/>
          <w:sz w:val="19"/>
          <w:szCs w:val="19"/>
        </w:rPr>
        <w:t xml:space="preserve">l appointed for  </w:t>
      </w:r>
      <w:r>
        <w:rPr>
          <w:rFonts w:ascii="Times New Roman" w:eastAsia="Times New Roman" w:hAnsi="Times New Roman" w:cs="Times New Roman"/>
          <w:spacing w:val="19"/>
          <w:sz w:val="19"/>
          <w:szCs w:val="19"/>
        </w:rPr>
        <w:t xml:space="preserve"> </w:t>
      </w:r>
      <w:r>
        <w:rPr>
          <w:rFonts w:ascii="Times New Roman" w:eastAsia="Times New Roman" w:hAnsi="Times New Roman" w:cs="Times New Roman"/>
          <w:sz w:val="19"/>
          <w:szCs w:val="19"/>
        </w:rPr>
        <w:t>child).</w:t>
      </w:r>
    </w:p>
    <w:p w14:paraId="3692A076" w14:textId="5E8BE707" w:rsidR="00804471" w:rsidRDefault="00810266">
      <w:pPr>
        <w:pStyle w:val="ListParagraph"/>
        <w:numPr>
          <w:ilvl w:val="0"/>
          <w:numId w:val="1"/>
        </w:numPr>
        <w:tabs>
          <w:tab w:val="left" w:pos="761"/>
        </w:tabs>
        <w:spacing w:line="264" w:lineRule="auto"/>
        <w:ind w:right="118" w:firstLine="451"/>
        <w:jc w:val="both"/>
        <w:rPr>
          <w:rFonts w:ascii="Times New Roman" w:eastAsia="Times New Roman" w:hAnsi="Times New Roman" w:cs="Times New Roman"/>
          <w:sz w:val="19"/>
          <w:szCs w:val="19"/>
        </w:rPr>
      </w:pPr>
      <w:r>
        <w:rPr>
          <w:rFonts w:ascii="Times New Roman" w:eastAsia="Times New Roman" w:hAnsi="Times New Roman" w:cs="Times New Roman"/>
          <w:w w:val="105"/>
          <w:sz w:val="19"/>
          <w:szCs w:val="19"/>
        </w:rPr>
        <w:t xml:space="preserve">See Fed. R. Civ. P. 17(c)(2): “A minor or an incompetent person who does not have a duly appointed representative may sue by a next friend or by a guardian ad litem. The court must appoint a guardian ad litem—or issue another appropriate order—to protect a minor or incompetent person who is unrepresented in an action.” </w:t>
      </w:r>
      <w:r w:rsidR="009A254F">
        <w:rPr>
          <w:rFonts w:ascii="Times New Roman" w:eastAsia="Times New Roman" w:hAnsi="Times New Roman" w:cs="Times New Roman"/>
          <w:i/>
          <w:w w:val="105"/>
          <w:sz w:val="19"/>
          <w:szCs w:val="19"/>
        </w:rPr>
        <w:t>See also</w:t>
      </w:r>
      <w:r w:rsidR="009A254F">
        <w:rPr>
          <w:rFonts w:ascii="Times New Roman" w:eastAsia="Times New Roman" w:hAnsi="Times New Roman" w:cs="Times New Roman"/>
          <w:w w:val="105"/>
          <w:sz w:val="19"/>
          <w:szCs w:val="19"/>
        </w:rPr>
        <w:t>, Kufner v. Kufner, 519 F.3d 33 (1st. Cir. 2008) (appointing counsel pursuant to above</w:t>
      </w:r>
      <w:r w:rsidR="009A254F">
        <w:rPr>
          <w:rFonts w:ascii="Times New Roman" w:eastAsia="Times New Roman" w:hAnsi="Times New Roman" w:cs="Times New Roman"/>
          <w:spacing w:val="-13"/>
          <w:w w:val="105"/>
          <w:sz w:val="19"/>
          <w:szCs w:val="19"/>
        </w:rPr>
        <w:t xml:space="preserve"> </w:t>
      </w:r>
      <w:r w:rsidR="009A254F">
        <w:rPr>
          <w:rFonts w:ascii="Times New Roman" w:eastAsia="Times New Roman" w:hAnsi="Times New Roman" w:cs="Times New Roman"/>
          <w:w w:val="105"/>
          <w:sz w:val="19"/>
          <w:szCs w:val="19"/>
        </w:rPr>
        <w:t>rule).</w:t>
      </w:r>
    </w:p>
    <w:sectPr w:rsidR="00804471">
      <w:pgSz w:w="12240" w:h="15840"/>
      <w:pgMar w:top="1500" w:right="1680" w:bottom="1180" w:left="1680" w:header="0" w:footer="987"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18528" w14:textId="77777777" w:rsidR="009A254F" w:rsidRDefault="009A254F">
      <w:r>
        <w:separator/>
      </w:r>
    </w:p>
  </w:endnote>
  <w:endnote w:type="continuationSeparator" w:id="0">
    <w:p w14:paraId="16D98559" w14:textId="77777777" w:rsidR="009A254F" w:rsidRDefault="009A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87852" w14:textId="3A941F04" w:rsidR="00804471" w:rsidRDefault="00F35676">
    <w:pPr>
      <w:spacing w:line="14" w:lineRule="auto"/>
      <w:rPr>
        <w:sz w:val="20"/>
        <w:szCs w:val="20"/>
      </w:rPr>
    </w:pPr>
    <w:r>
      <w:rPr>
        <w:noProof/>
      </w:rPr>
      <mc:AlternateContent>
        <mc:Choice Requires="wps">
          <w:drawing>
            <wp:anchor distT="0" distB="0" distL="114300" distR="114300" simplePos="0" relativeHeight="503313296" behindDoc="1" locked="0" layoutInCell="1" allowOverlap="1" wp14:anchorId="2509B900" wp14:editId="01086840">
              <wp:simplePos x="0" y="0"/>
              <wp:positionH relativeFrom="page">
                <wp:posOffset>1130300</wp:posOffset>
              </wp:positionH>
              <wp:positionV relativeFrom="page">
                <wp:posOffset>9291320</wp:posOffset>
              </wp:positionV>
              <wp:extent cx="3876675" cy="13843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EFA5D" w14:textId="77777777" w:rsidR="00804471" w:rsidRDefault="009A254F">
                          <w:pPr>
                            <w:spacing w:line="188" w:lineRule="exact"/>
                            <w:ind w:left="20"/>
                            <w:rPr>
                              <w:rFonts w:ascii="Times New Roman" w:eastAsia="Times New Roman" w:hAnsi="Times New Roman" w:cs="Times New Roman"/>
                              <w:sz w:val="17"/>
                              <w:szCs w:val="17"/>
                            </w:rPr>
                          </w:pPr>
                          <w:r>
                            <w:rPr>
                              <w:rFonts w:ascii="Times New Roman" w:eastAsia="Times New Roman" w:hAnsi="Times New Roman" w:cs="Times New Roman"/>
                              <w:b/>
                              <w:bCs/>
                              <w:w w:val="105"/>
                              <w:sz w:val="17"/>
                              <w:szCs w:val="17"/>
                            </w:rPr>
                            <w:t>The</w:t>
                          </w:r>
                          <w:r>
                            <w:rPr>
                              <w:rFonts w:ascii="Times New Roman" w:eastAsia="Times New Roman" w:hAnsi="Times New Roman" w:cs="Times New Roman"/>
                              <w:b/>
                              <w:bCs/>
                              <w:spacing w:val="-9"/>
                              <w:w w:val="105"/>
                              <w:sz w:val="17"/>
                              <w:szCs w:val="17"/>
                            </w:rPr>
                            <w:t xml:space="preserve"> </w:t>
                          </w:r>
                          <w:r>
                            <w:rPr>
                              <w:rFonts w:ascii="Times New Roman" w:eastAsia="Times New Roman" w:hAnsi="Times New Roman" w:cs="Times New Roman"/>
                              <w:b/>
                              <w:bCs/>
                              <w:w w:val="105"/>
                              <w:sz w:val="17"/>
                              <w:szCs w:val="17"/>
                            </w:rPr>
                            <w:t>1980</w:t>
                          </w:r>
                          <w:r>
                            <w:rPr>
                              <w:rFonts w:ascii="Times New Roman" w:eastAsia="Times New Roman" w:hAnsi="Times New Roman" w:cs="Times New Roman"/>
                              <w:b/>
                              <w:bCs/>
                              <w:spacing w:val="-9"/>
                              <w:w w:val="105"/>
                              <w:sz w:val="17"/>
                              <w:szCs w:val="17"/>
                            </w:rPr>
                            <w:t xml:space="preserve"> </w:t>
                          </w:r>
                          <w:r>
                            <w:rPr>
                              <w:rFonts w:ascii="Times New Roman" w:eastAsia="Times New Roman" w:hAnsi="Times New Roman" w:cs="Times New Roman"/>
                              <w:b/>
                              <w:bCs/>
                              <w:w w:val="105"/>
                              <w:sz w:val="17"/>
                              <w:szCs w:val="17"/>
                            </w:rPr>
                            <w:t>Hague</w:t>
                          </w:r>
                          <w:r>
                            <w:rPr>
                              <w:rFonts w:ascii="Times New Roman" w:eastAsia="Times New Roman" w:hAnsi="Times New Roman" w:cs="Times New Roman"/>
                              <w:b/>
                              <w:bCs/>
                              <w:spacing w:val="-9"/>
                              <w:w w:val="105"/>
                              <w:sz w:val="17"/>
                              <w:szCs w:val="17"/>
                            </w:rPr>
                            <w:t xml:space="preserve"> </w:t>
                          </w:r>
                          <w:r>
                            <w:rPr>
                              <w:rFonts w:ascii="Times New Roman" w:eastAsia="Times New Roman" w:hAnsi="Times New Roman" w:cs="Times New Roman"/>
                              <w:b/>
                              <w:bCs/>
                              <w:w w:val="105"/>
                              <w:sz w:val="17"/>
                              <w:szCs w:val="17"/>
                            </w:rPr>
                            <w:t>Convention</w:t>
                          </w:r>
                          <w:r>
                            <w:rPr>
                              <w:rFonts w:ascii="Times New Roman" w:eastAsia="Times New Roman" w:hAnsi="Times New Roman" w:cs="Times New Roman"/>
                              <w:b/>
                              <w:bCs/>
                              <w:spacing w:val="-8"/>
                              <w:w w:val="105"/>
                              <w:sz w:val="17"/>
                              <w:szCs w:val="17"/>
                            </w:rPr>
                            <w:t xml:space="preserve"> </w:t>
                          </w:r>
                          <w:r>
                            <w:rPr>
                              <w:rFonts w:ascii="Times New Roman" w:eastAsia="Times New Roman" w:hAnsi="Times New Roman" w:cs="Times New Roman"/>
                              <w:b/>
                              <w:bCs/>
                              <w:w w:val="105"/>
                              <w:sz w:val="17"/>
                              <w:szCs w:val="17"/>
                            </w:rPr>
                            <w:t>–</w:t>
                          </w:r>
                          <w:r>
                            <w:rPr>
                              <w:rFonts w:ascii="Times New Roman" w:eastAsia="Times New Roman" w:hAnsi="Times New Roman" w:cs="Times New Roman"/>
                              <w:b/>
                              <w:bCs/>
                              <w:spacing w:val="-9"/>
                              <w:w w:val="105"/>
                              <w:sz w:val="17"/>
                              <w:szCs w:val="17"/>
                            </w:rPr>
                            <w:t xml:space="preserve"> </w:t>
                          </w:r>
                          <w:r>
                            <w:rPr>
                              <w:rFonts w:ascii="Times New Roman" w:eastAsia="Times New Roman" w:hAnsi="Times New Roman" w:cs="Times New Roman"/>
                              <w:b/>
                              <w:bCs/>
                              <w:w w:val="105"/>
                              <w:sz w:val="17"/>
                              <w:szCs w:val="17"/>
                            </w:rPr>
                            <w:t>FAQ</w:t>
                          </w:r>
                          <w:r>
                            <w:rPr>
                              <w:rFonts w:ascii="Times New Roman" w:eastAsia="Times New Roman" w:hAnsi="Times New Roman" w:cs="Times New Roman"/>
                              <w:b/>
                              <w:bCs/>
                              <w:spacing w:val="-8"/>
                              <w:w w:val="105"/>
                              <w:sz w:val="17"/>
                              <w:szCs w:val="17"/>
                            </w:rPr>
                            <w:t xml:space="preserve"> </w:t>
                          </w:r>
                          <w:r>
                            <w:rPr>
                              <w:rFonts w:ascii="Times New Roman" w:eastAsia="Times New Roman" w:hAnsi="Times New Roman" w:cs="Times New Roman"/>
                              <w:b/>
                              <w:bCs/>
                              <w:w w:val="105"/>
                              <w:sz w:val="17"/>
                              <w:szCs w:val="17"/>
                            </w:rPr>
                            <w:t>–</w:t>
                          </w:r>
                          <w:r>
                            <w:rPr>
                              <w:rFonts w:ascii="Times New Roman" w:eastAsia="Times New Roman" w:hAnsi="Times New Roman" w:cs="Times New Roman"/>
                              <w:b/>
                              <w:bCs/>
                              <w:spacing w:val="-9"/>
                              <w:w w:val="105"/>
                              <w:sz w:val="17"/>
                              <w:szCs w:val="17"/>
                            </w:rPr>
                            <w:t xml:space="preserve"> </w:t>
                          </w:r>
                          <w:r>
                            <w:rPr>
                              <w:rFonts w:ascii="Times New Roman" w:eastAsia="Times New Roman" w:hAnsi="Times New Roman" w:cs="Times New Roman"/>
                              <w:b/>
                              <w:bCs/>
                              <w:w w:val="105"/>
                              <w:sz w:val="17"/>
                              <w:szCs w:val="17"/>
                            </w:rPr>
                            <w:t>How</w:t>
                          </w:r>
                          <w:r>
                            <w:rPr>
                              <w:rFonts w:ascii="Times New Roman" w:eastAsia="Times New Roman" w:hAnsi="Times New Roman" w:cs="Times New Roman"/>
                              <w:b/>
                              <w:bCs/>
                              <w:spacing w:val="-8"/>
                              <w:w w:val="105"/>
                              <w:sz w:val="17"/>
                              <w:szCs w:val="17"/>
                            </w:rPr>
                            <w:t xml:space="preserve"> </w:t>
                          </w:r>
                          <w:r>
                            <w:rPr>
                              <w:rFonts w:ascii="Times New Roman" w:eastAsia="Times New Roman" w:hAnsi="Times New Roman" w:cs="Times New Roman"/>
                              <w:b/>
                              <w:bCs/>
                              <w:w w:val="105"/>
                              <w:sz w:val="17"/>
                              <w:szCs w:val="17"/>
                            </w:rPr>
                            <w:t>can</w:t>
                          </w:r>
                          <w:r>
                            <w:rPr>
                              <w:rFonts w:ascii="Times New Roman" w:eastAsia="Times New Roman" w:hAnsi="Times New Roman" w:cs="Times New Roman"/>
                              <w:b/>
                              <w:bCs/>
                              <w:spacing w:val="-9"/>
                              <w:w w:val="105"/>
                              <w:sz w:val="17"/>
                              <w:szCs w:val="17"/>
                            </w:rPr>
                            <w:t xml:space="preserve"> </w:t>
                          </w:r>
                          <w:r>
                            <w:rPr>
                              <w:rFonts w:ascii="Times New Roman" w:eastAsia="Times New Roman" w:hAnsi="Times New Roman" w:cs="Times New Roman"/>
                              <w:b/>
                              <w:bCs/>
                              <w:w w:val="105"/>
                              <w:sz w:val="17"/>
                              <w:szCs w:val="17"/>
                            </w:rPr>
                            <w:t>litigants</w:t>
                          </w:r>
                          <w:r>
                            <w:rPr>
                              <w:rFonts w:ascii="Times New Roman" w:eastAsia="Times New Roman" w:hAnsi="Times New Roman" w:cs="Times New Roman"/>
                              <w:b/>
                              <w:bCs/>
                              <w:spacing w:val="-9"/>
                              <w:w w:val="105"/>
                              <w:sz w:val="17"/>
                              <w:szCs w:val="17"/>
                            </w:rPr>
                            <w:t xml:space="preserve"> </w:t>
                          </w:r>
                          <w:r>
                            <w:rPr>
                              <w:rFonts w:ascii="Times New Roman" w:eastAsia="Times New Roman" w:hAnsi="Times New Roman" w:cs="Times New Roman"/>
                              <w:b/>
                              <w:bCs/>
                              <w:w w:val="105"/>
                              <w:sz w:val="17"/>
                              <w:szCs w:val="17"/>
                            </w:rPr>
                            <w:t>find</w:t>
                          </w:r>
                          <w:r>
                            <w:rPr>
                              <w:rFonts w:ascii="Times New Roman" w:eastAsia="Times New Roman" w:hAnsi="Times New Roman" w:cs="Times New Roman"/>
                              <w:b/>
                              <w:bCs/>
                              <w:spacing w:val="-9"/>
                              <w:w w:val="105"/>
                              <w:sz w:val="17"/>
                              <w:szCs w:val="17"/>
                            </w:rPr>
                            <w:t xml:space="preserve"> </w:t>
                          </w:r>
                          <w:r>
                            <w:rPr>
                              <w:rFonts w:ascii="Times New Roman" w:eastAsia="Times New Roman" w:hAnsi="Times New Roman" w:cs="Times New Roman"/>
                              <w:b/>
                              <w:bCs/>
                              <w:w w:val="105"/>
                              <w:sz w:val="17"/>
                              <w:szCs w:val="17"/>
                            </w:rPr>
                            <w:t>legal</w:t>
                          </w:r>
                          <w:r>
                            <w:rPr>
                              <w:rFonts w:ascii="Times New Roman" w:eastAsia="Times New Roman" w:hAnsi="Times New Roman" w:cs="Times New Roman"/>
                              <w:b/>
                              <w:bCs/>
                              <w:spacing w:val="-9"/>
                              <w:w w:val="105"/>
                              <w:sz w:val="17"/>
                              <w:szCs w:val="17"/>
                            </w:rPr>
                            <w:t xml:space="preserve"> </w:t>
                          </w:r>
                          <w:r>
                            <w:rPr>
                              <w:rFonts w:ascii="Times New Roman" w:eastAsia="Times New Roman" w:hAnsi="Times New Roman" w:cs="Times New Roman"/>
                              <w:b/>
                              <w:bCs/>
                              <w:w w:val="105"/>
                              <w:sz w:val="17"/>
                              <w:szCs w:val="17"/>
                            </w:rPr>
                            <w:t>representation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9B900" id="_x0000_t202" coordsize="21600,21600" o:spt="202" path="m0,0l0,21600,21600,21600,21600,0xe">
              <v:stroke joinstyle="miter"/>
              <v:path gradientshapeok="t" o:connecttype="rect"/>
            </v:shapetype>
            <v:shape id="Text_x0020_Box_x0020_2" o:spid="_x0000_s1026" type="#_x0000_t202" style="position:absolute;margin-left:89pt;margin-top:731.6pt;width:305.25pt;height:10.9pt;z-index:-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" filled="f" stroked="f">
              <v:textbox inset="0,0,0,0">
                <w:txbxContent>
                  <w:p w14:paraId="1B2EFA5D" w14:textId="77777777" w:rsidR="00804471" w:rsidRDefault="009A254F">
                    <w:pPr>
                      <w:spacing w:line="188" w:lineRule="exact"/>
                      <w:ind w:left="20"/>
                      <w:rPr>
                        <w:rFonts w:ascii="Times New Roman" w:eastAsia="Times New Roman" w:hAnsi="Times New Roman" w:cs="Times New Roman"/>
                        <w:sz w:val="17"/>
                        <w:szCs w:val="17"/>
                      </w:rPr>
                    </w:pPr>
                    <w:r>
                      <w:rPr>
                        <w:rFonts w:ascii="Times New Roman" w:eastAsia="Times New Roman" w:hAnsi="Times New Roman" w:cs="Times New Roman"/>
                        <w:b/>
                        <w:bCs/>
                        <w:w w:val="105"/>
                        <w:sz w:val="17"/>
                        <w:szCs w:val="17"/>
                      </w:rPr>
                      <w:t>The</w:t>
                    </w:r>
                    <w:r>
                      <w:rPr>
                        <w:rFonts w:ascii="Times New Roman" w:eastAsia="Times New Roman" w:hAnsi="Times New Roman" w:cs="Times New Roman"/>
                        <w:b/>
                        <w:bCs/>
                        <w:spacing w:val="-9"/>
                        <w:w w:val="105"/>
                        <w:sz w:val="17"/>
                        <w:szCs w:val="17"/>
                      </w:rPr>
                      <w:t xml:space="preserve"> </w:t>
                    </w:r>
                    <w:r>
                      <w:rPr>
                        <w:rFonts w:ascii="Times New Roman" w:eastAsia="Times New Roman" w:hAnsi="Times New Roman" w:cs="Times New Roman"/>
                        <w:b/>
                        <w:bCs/>
                        <w:w w:val="105"/>
                        <w:sz w:val="17"/>
                        <w:szCs w:val="17"/>
                      </w:rPr>
                      <w:t>1980</w:t>
                    </w:r>
                    <w:r>
                      <w:rPr>
                        <w:rFonts w:ascii="Times New Roman" w:eastAsia="Times New Roman" w:hAnsi="Times New Roman" w:cs="Times New Roman"/>
                        <w:b/>
                        <w:bCs/>
                        <w:spacing w:val="-9"/>
                        <w:w w:val="105"/>
                        <w:sz w:val="17"/>
                        <w:szCs w:val="17"/>
                      </w:rPr>
                      <w:t xml:space="preserve"> </w:t>
                    </w:r>
                    <w:r>
                      <w:rPr>
                        <w:rFonts w:ascii="Times New Roman" w:eastAsia="Times New Roman" w:hAnsi="Times New Roman" w:cs="Times New Roman"/>
                        <w:b/>
                        <w:bCs/>
                        <w:w w:val="105"/>
                        <w:sz w:val="17"/>
                        <w:szCs w:val="17"/>
                      </w:rPr>
                      <w:t>Hague</w:t>
                    </w:r>
                    <w:r>
                      <w:rPr>
                        <w:rFonts w:ascii="Times New Roman" w:eastAsia="Times New Roman" w:hAnsi="Times New Roman" w:cs="Times New Roman"/>
                        <w:b/>
                        <w:bCs/>
                        <w:spacing w:val="-9"/>
                        <w:w w:val="105"/>
                        <w:sz w:val="17"/>
                        <w:szCs w:val="17"/>
                      </w:rPr>
                      <w:t xml:space="preserve"> </w:t>
                    </w:r>
                    <w:r>
                      <w:rPr>
                        <w:rFonts w:ascii="Times New Roman" w:eastAsia="Times New Roman" w:hAnsi="Times New Roman" w:cs="Times New Roman"/>
                        <w:b/>
                        <w:bCs/>
                        <w:w w:val="105"/>
                        <w:sz w:val="17"/>
                        <w:szCs w:val="17"/>
                      </w:rPr>
                      <w:t>Convention</w:t>
                    </w:r>
                    <w:r>
                      <w:rPr>
                        <w:rFonts w:ascii="Times New Roman" w:eastAsia="Times New Roman" w:hAnsi="Times New Roman" w:cs="Times New Roman"/>
                        <w:b/>
                        <w:bCs/>
                        <w:spacing w:val="-8"/>
                        <w:w w:val="105"/>
                        <w:sz w:val="17"/>
                        <w:szCs w:val="17"/>
                      </w:rPr>
                      <w:t xml:space="preserve"> </w:t>
                    </w:r>
                    <w:r>
                      <w:rPr>
                        <w:rFonts w:ascii="Times New Roman" w:eastAsia="Times New Roman" w:hAnsi="Times New Roman" w:cs="Times New Roman"/>
                        <w:b/>
                        <w:bCs/>
                        <w:w w:val="105"/>
                        <w:sz w:val="17"/>
                        <w:szCs w:val="17"/>
                      </w:rPr>
                      <w:t>–</w:t>
                    </w:r>
                    <w:r>
                      <w:rPr>
                        <w:rFonts w:ascii="Times New Roman" w:eastAsia="Times New Roman" w:hAnsi="Times New Roman" w:cs="Times New Roman"/>
                        <w:b/>
                        <w:bCs/>
                        <w:spacing w:val="-9"/>
                        <w:w w:val="105"/>
                        <w:sz w:val="17"/>
                        <w:szCs w:val="17"/>
                      </w:rPr>
                      <w:t xml:space="preserve"> </w:t>
                    </w:r>
                    <w:r>
                      <w:rPr>
                        <w:rFonts w:ascii="Times New Roman" w:eastAsia="Times New Roman" w:hAnsi="Times New Roman" w:cs="Times New Roman"/>
                        <w:b/>
                        <w:bCs/>
                        <w:w w:val="105"/>
                        <w:sz w:val="17"/>
                        <w:szCs w:val="17"/>
                      </w:rPr>
                      <w:t>FAQ</w:t>
                    </w:r>
                    <w:r>
                      <w:rPr>
                        <w:rFonts w:ascii="Times New Roman" w:eastAsia="Times New Roman" w:hAnsi="Times New Roman" w:cs="Times New Roman"/>
                        <w:b/>
                        <w:bCs/>
                        <w:spacing w:val="-8"/>
                        <w:w w:val="105"/>
                        <w:sz w:val="17"/>
                        <w:szCs w:val="17"/>
                      </w:rPr>
                      <w:t xml:space="preserve"> </w:t>
                    </w:r>
                    <w:r>
                      <w:rPr>
                        <w:rFonts w:ascii="Times New Roman" w:eastAsia="Times New Roman" w:hAnsi="Times New Roman" w:cs="Times New Roman"/>
                        <w:b/>
                        <w:bCs/>
                        <w:w w:val="105"/>
                        <w:sz w:val="17"/>
                        <w:szCs w:val="17"/>
                      </w:rPr>
                      <w:t>–</w:t>
                    </w:r>
                    <w:r>
                      <w:rPr>
                        <w:rFonts w:ascii="Times New Roman" w:eastAsia="Times New Roman" w:hAnsi="Times New Roman" w:cs="Times New Roman"/>
                        <w:b/>
                        <w:bCs/>
                        <w:spacing w:val="-9"/>
                        <w:w w:val="105"/>
                        <w:sz w:val="17"/>
                        <w:szCs w:val="17"/>
                      </w:rPr>
                      <w:t xml:space="preserve"> </w:t>
                    </w:r>
                    <w:r>
                      <w:rPr>
                        <w:rFonts w:ascii="Times New Roman" w:eastAsia="Times New Roman" w:hAnsi="Times New Roman" w:cs="Times New Roman"/>
                        <w:b/>
                        <w:bCs/>
                        <w:w w:val="105"/>
                        <w:sz w:val="17"/>
                        <w:szCs w:val="17"/>
                      </w:rPr>
                      <w:t>How</w:t>
                    </w:r>
                    <w:r>
                      <w:rPr>
                        <w:rFonts w:ascii="Times New Roman" w:eastAsia="Times New Roman" w:hAnsi="Times New Roman" w:cs="Times New Roman"/>
                        <w:b/>
                        <w:bCs/>
                        <w:spacing w:val="-8"/>
                        <w:w w:val="105"/>
                        <w:sz w:val="17"/>
                        <w:szCs w:val="17"/>
                      </w:rPr>
                      <w:t xml:space="preserve"> </w:t>
                    </w:r>
                    <w:r>
                      <w:rPr>
                        <w:rFonts w:ascii="Times New Roman" w:eastAsia="Times New Roman" w:hAnsi="Times New Roman" w:cs="Times New Roman"/>
                        <w:b/>
                        <w:bCs/>
                        <w:w w:val="105"/>
                        <w:sz w:val="17"/>
                        <w:szCs w:val="17"/>
                      </w:rPr>
                      <w:t>can</w:t>
                    </w:r>
                    <w:r>
                      <w:rPr>
                        <w:rFonts w:ascii="Times New Roman" w:eastAsia="Times New Roman" w:hAnsi="Times New Roman" w:cs="Times New Roman"/>
                        <w:b/>
                        <w:bCs/>
                        <w:spacing w:val="-9"/>
                        <w:w w:val="105"/>
                        <w:sz w:val="17"/>
                        <w:szCs w:val="17"/>
                      </w:rPr>
                      <w:t xml:space="preserve"> </w:t>
                    </w:r>
                    <w:r>
                      <w:rPr>
                        <w:rFonts w:ascii="Times New Roman" w:eastAsia="Times New Roman" w:hAnsi="Times New Roman" w:cs="Times New Roman"/>
                        <w:b/>
                        <w:bCs/>
                        <w:w w:val="105"/>
                        <w:sz w:val="17"/>
                        <w:szCs w:val="17"/>
                      </w:rPr>
                      <w:t>litigants</w:t>
                    </w:r>
                    <w:r>
                      <w:rPr>
                        <w:rFonts w:ascii="Times New Roman" w:eastAsia="Times New Roman" w:hAnsi="Times New Roman" w:cs="Times New Roman"/>
                        <w:b/>
                        <w:bCs/>
                        <w:spacing w:val="-9"/>
                        <w:w w:val="105"/>
                        <w:sz w:val="17"/>
                        <w:szCs w:val="17"/>
                      </w:rPr>
                      <w:t xml:space="preserve"> </w:t>
                    </w:r>
                    <w:r>
                      <w:rPr>
                        <w:rFonts w:ascii="Times New Roman" w:eastAsia="Times New Roman" w:hAnsi="Times New Roman" w:cs="Times New Roman"/>
                        <w:b/>
                        <w:bCs/>
                        <w:w w:val="105"/>
                        <w:sz w:val="17"/>
                        <w:szCs w:val="17"/>
                      </w:rPr>
                      <w:t>find</w:t>
                    </w:r>
                    <w:r>
                      <w:rPr>
                        <w:rFonts w:ascii="Times New Roman" w:eastAsia="Times New Roman" w:hAnsi="Times New Roman" w:cs="Times New Roman"/>
                        <w:b/>
                        <w:bCs/>
                        <w:spacing w:val="-9"/>
                        <w:w w:val="105"/>
                        <w:sz w:val="17"/>
                        <w:szCs w:val="17"/>
                      </w:rPr>
                      <w:t xml:space="preserve"> </w:t>
                    </w:r>
                    <w:r>
                      <w:rPr>
                        <w:rFonts w:ascii="Times New Roman" w:eastAsia="Times New Roman" w:hAnsi="Times New Roman" w:cs="Times New Roman"/>
                        <w:b/>
                        <w:bCs/>
                        <w:w w:val="105"/>
                        <w:sz w:val="17"/>
                        <w:szCs w:val="17"/>
                      </w:rPr>
                      <w:t>legal</w:t>
                    </w:r>
                    <w:r>
                      <w:rPr>
                        <w:rFonts w:ascii="Times New Roman" w:eastAsia="Times New Roman" w:hAnsi="Times New Roman" w:cs="Times New Roman"/>
                        <w:b/>
                        <w:bCs/>
                        <w:spacing w:val="-9"/>
                        <w:w w:val="105"/>
                        <w:sz w:val="17"/>
                        <w:szCs w:val="17"/>
                      </w:rPr>
                      <w:t xml:space="preserve"> </w:t>
                    </w:r>
                    <w:r>
                      <w:rPr>
                        <w:rFonts w:ascii="Times New Roman" w:eastAsia="Times New Roman" w:hAnsi="Times New Roman" w:cs="Times New Roman"/>
                        <w:b/>
                        <w:bCs/>
                        <w:w w:val="105"/>
                        <w:sz w:val="17"/>
                        <w:szCs w:val="17"/>
                      </w:rPr>
                      <w:t>representation</w:t>
                    </w:r>
                  </w:p>
                </w:txbxContent>
              </v:textbox>
              <w10:wrap anchorx="page" anchory="page"/>
            </v:shape>
          </w:pict>
        </mc:Fallback>
      </mc:AlternateContent>
    </w:r>
    <w:r>
      <w:rPr>
        <w:noProof/>
      </w:rPr>
      <mc:AlternateContent>
        <mc:Choice Requires="wps">
          <w:drawing>
            <wp:anchor distT="0" distB="0" distL="114300" distR="114300" simplePos="0" relativeHeight="503313320" behindDoc="1" locked="0" layoutInCell="1" allowOverlap="1" wp14:anchorId="010AECE7" wp14:editId="360F4614">
              <wp:simplePos x="0" y="0"/>
              <wp:positionH relativeFrom="page">
                <wp:posOffset>6546850</wp:posOffset>
              </wp:positionH>
              <wp:positionV relativeFrom="page">
                <wp:posOffset>9291320</wp:posOffset>
              </wp:positionV>
              <wp:extent cx="107315" cy="138430"/>
              <wp:effectExtent l="6350" t="0" r="635"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79D72" w14:textId="77777777" w:rsidR="00804471" w:rsidRDefault="009A254F">
                          <w:pPr>
                            <w:spacing w:line="188" w:lineRule="exact"/>
                            <w:ind w:left="40"/>
                            <w:rPr>
                              <w:rFonts w:ascii="Times New Roman" w:eastAsia="Times New Roman" w:hAnsi="Times New Roman" w:cs="Times New Roman"/>
                              <w:sz w:val="17"/>
                              <w:szCs w:val="17"/>
                            </w:rPr>
                          </w:pPr>
                          <w:r>
                            <w:fldChar w:fldCharType="begin"/>
                          </w:r>
                          <w:r>
                            <w:rPr>
                              <w:rFonts w:ascii="Times New Roman"/>
                              <w:b/>
                              <w:w w:val="105"/>
                              <w:sz w:val="17"/>
                            </w:rPr>
                            <w:instrText xml:space="preserve"> PAGE </w:instrText>
                          </w:r>
                          <w:r>
                            <w:fldChar w:fldCharType="separate"/>
                          </w:r>
                          <w:r w:rsidR="00810266">
                            <w:rPr>
                              <w:rFonts w:ascii="Times New Roman"/>
                              <w:b/>
                              <w:noProof/>
                              <w:w w:val="105"/>
                              <w:sz w:val="17"/>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AECE7" id="Text_x0020_Box_x0020_1" o:spid="_x0000_s1027" type="#_x0000_t202" style="position:absolute;margin-left:515.5pt;margin-top:731.6pt;width:8.45pt;height:10.9pt;z-index:-3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" filled="f" stroked="f">
              <v:textbox inset="0,0,0,0">
                <w:txbxContent>
                  <w:p w14:paraId="78279D72" w14:textId="77777777" w:rsidR="00804471" w:rsidRDefault="009A254F">
                    <w:pPr>
                      <w:spacing w:line="188" w:lineRule="exact"/>
                      <w:ind w:left="40"/>
                      <w:rPr>
                        <w:rFonts w:ascii="Times New Roman" w:eastAsia="Times New Roman" w:hAnsi="Times New Roman" w:cs="Times New Roman"/>
                        <w:sz w:val="17"/>
                        <w:szCs w:val="17"/>
                      </w:rPr>
                    </w:pPr>
                    <w:r>
                      <w:fldChar w:fldCharType="begin"/>
                    </w:r>
                    <w:r>
                      <w:rPr>
                        <w:rFonts w:ascii="Times New Roman"/>
                        <w:b/>
                        <w:w w:val="105"/>
                        <w:sz w:val="17"/>
                      </w:rPr>
                      <w:instrText xml:space="preserve"> PAGE </w:instrText>
                    </w:r>
                    <w:r>
                      <w:fldChar w:fldCharType="separate"/>
                    </w:r>
                    <w:r w:rsidR="00810266">
                      <w:rPr>
                        <w:rFonts w:ascii="Times New Roman"/>
                        <w:b/>
                        <w:noProof/>
                        <w:w w:val="105"/>
                        <w:sz w:val="17"/>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913EF" w14:textId="77777777" w:rsidR="009A254F" w:rsidRDefault="009A254F">
      <w:r>
        <w:separator/>
      </w:r>
    </w:p>
  </w:footnote>
  <w:footnote w:type="continuationSeparator" w:id="0">
    <w:p w14:paraId="7C429F2B" w14:textId="77777777" w:rsidR="009A254F" w:rsidRDefault="009A254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115D87"/>
    <w:multiLevelType w:val="hybridMultilevel"/>
    <w:tmpl w:val="A13ABC16"/>
    <w:lvl w:ilvl="0" w:tplc="0CD0D6B8">
      <w:start w:val="1"/>
      <w:numFmt w:val="decimal"/>
      <w:lvlText w:val="%1."/>
      <w:lvlJc w:val="left"/>
      <w:pPr>
        <w:ind w:left="120" w:hanging="191"/>
        <w:jc w:val="left"/>
      </w:pPr>
      <w:rPr>
        <w:rFonts w:ascii="Times New Roman" w:eastAsia="Times New Roman" w:hAnsi="Times New Roman" w:hint="default"/>
        <w:w w:val="94"/>
        <w:sz w:val="19"/>
        <w:szCs w:val="19"/>
      </w:rPr>
    </w:lvl>
    <w:lvl w:ilvl="1" w:tplc="DDEC210E">
      <w:start w:val="1"/>
      <w:numFmt w:val="bullet"/>
      <w:lvlText w:val="•"/>
      <w:lvlJc w:val="left"/>
      <w:pPr>
        <w:ind w:left="996" w:hanging="191"/>
      </w:pPr>
      <w:rPr>
        <w:rFonts w:hint="default"/>
      </w:rPr>
    </w:lvl>
    <w:lvl w:ilvl="2" w:tplc="81BA40BC">
      <w:start w:val="1"/>
      <w:numFmt w:val="bullet"/>
      <w:lvlText w:val="•"/>
      <w:lvlJc w:val="left"/>
      <w:pPr>
        <w:ind w:left="1872" w:hanging="191"/>
      </w:pPr>
      <w:rPr>
        <w:rFonts w:hint="default"/>
      </w:rPr>
    </w:lvl>
    <w:lvl w:ilvl="3" w:tplc="F79CD252">
      <w:start w:val="1"/>
      <w:numFmt w:val="bullet"/>
      <w:lvlText w:val="•"/>
      <w:lvlJc w:val="left"/>
      <w:pPr>
        <w:ind w:left="2748" w:hanging="191"/>
      </w:pPr>
      <w:rPr>
        <w:rFonts w:hint="default"/>
      </w:rPr>
    </w:lvl>
    <w:lvl w:ilvl="4" w:tplc="400C59B2">
      <w:start w:val="1"/>
      <w:numFmt w:val="bullet"/>
      <w:lvlText w:val="•"/>
      <w:lvlJc w:val="left"/>
      <w:pPr>
        <w:ind w:left="3624" w:hanging="191"/>
      </w:pPr>
      <w:rPr>
        <w:rFonts w:hint="default"/>
      </w:rPr>
    </w:lvl>
    <w:lvl w:ilvl="5" w:tplc="8EFCE912">
      <w:start w:val="1"/>
      <w:numFmt w:val="bullet"/>
      <w:lvlText w:val="•"/>
      <w:lvlJc w:val="left"/>
      <w:pPr>
        <w:ind w:left="4500" w:hanging="191"/>
      </w:pPr>
      <w:rPr>
        <w:rFonts w:hint="default"/>
      </w:rPr>
    </w:lvl>
    <w:lvl w:ilvl="6" w:tplc="F4646ACC">
      <w:start w:val="1"/>
      <w:numFmt w:val="bullet"/>
      <w:lvlText w:val="•"/>
      <w:lvlJc w:val="left"/>
      <w:pPr>
        <w:ind w:left="5376" w:hanging="191"/>
      </w:pPr>
      <w:rPr>
        <w:rFonts w:hint="default"/>
      </w:rPr>
    </w:lvl>
    <w:lvl w:ilvl="7" w:tplc="6F6C23A8">
      <w:start w:val="1"/>
      <w:numFmt w:val="bullet"/>
      <w:lvlText w:val="•"/>
      <w:lvlJc w:val="left"/>
      <w:pPr>
        <w:ind w:left="6252" w:hanging="191"/>
      </w:pPr>
      <w:rPr>
        <w:rFonts w:hint="default"/>
      </w:rPr>
    </w:lvl>
    <w:lvl w:ilvl="8" w:tplc="5632101C">
      <w:start w:val="1"/>
      <w:numFmt w:val="bullet"/>
      <w:lvlText w:val="•"/>
      <w:lvlJc w:val="left"/>
      <w:pPr>
        <w:ind w:left="7128" w:hanging="19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471"/>
    <w:rsid w:val="00804471"/>
    <w:rsid w:val="00810266"/>
    <w:rsid w:val="009A254F"/>
    <w:rsid w:val="00F3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D9C53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10266"/>
    <w:pPr>
      <w:tabs>
        <w:tab w:val="center" w:pos="4680"/>
        <w:tab w:val="right" w:pos="9360"/>
      </w:tabs>
    </w:pPr>
  </w:style>
  <w:style w:type="character" w:customStyle="1" w:styleId="HeaderChar">
    <w:name w:val="Header Char"/>
    <w:basedOn w:val="DefaultParagraphFont"/>
    <w:link w:val="Header"/>
    <w:uiPriority w:val="99"/>
    <w:rsid w:val="00810266"/>
  </w:style>
  <w:style w:type="paragraph" w:styleId="Footer">
    <w:name w:val="footer"/>
    <w:basedOn w:val="Normal"/>
    <w:link w:val="FooterChar"/>
    <w:uiPriority w:val="99"/>
    <w:unhideWhenUsed/>
    <w:rsid w:val="00810266"/>
    <w:pPr>
      <w:tabs>
        <w:tab w:val="center" w:pos="4680"/>
        <w:tab w:val="right" w:pos="9360"/>
      </w:tabs>
    </w:pPr>
  </w:style>
  <w:style w:type="character" w:customStyle="1" w:styleId="FooterChar">
    <w:name w:val="Footer Char"/>
    <w:basedOn w:val="DefaultParagraphFont"/>
    <w:link w:val="Footer"/>
    <w:uiPriority w:val="99"/>
    <w:rsid w:val="00810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712</Words>
  <Characters>4064</Characters>
  <Application>Microsoft Macintosh Word</Application>
  <DocSecurity>0</DocSecurity>
  <Lines>33</Lines>
  <Paragraphs>9</Paragraphs>
  <ScaleCrop>false</ScaleCrop>
  <LinksUpToDate>false</LinksUpToDate>
  <CharactersWithSpaces>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2016-03-15T01:49:00Z</dcterms:created>
  <dcterms:modified xsi:type="dcterms:W3CDTF">2016-03-15T01:53:00Z</dcterms:modified>
</cp:coreProperties>
</file>